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rFonts w:ascii="Arial" w:cs="Arial" w:eastAsia="Arial" w:hAnsi="Arial"/>
          <w:b/>
          <w:bCs/>
          <w:color w:val="E8553D"/>
          <w:sz w:val="20"/>
          <w:szCs w:val="20"/>
        </w:rPr>
        <w:t xml:space="preserve">unfsckd</w:t>
      </w:r>
    </w:p>
    <w:p>
      <w:pPr>
        <w:spacing w:after="60" w:before="200"/>
      </w:pPr>
      <w:r>
        <w:rPr>
          <w:rFonts w:ascii="Arial" w:cs="Arial" w:eastAsia="Arial" w:hAnsi="Arial"/>
          <w:b/>
          <w:bCs/>
          <w:color w:val="1A1A1A"/>
          <w:sz w:val="40"/>
          <w:szCs w:val="40"/>
        </w:rPr>
        <w:t xml:space="preserve">Privacy Compliance Baseline</w:t>
      </w:r>
    </w:p>
    <w:p>
      <w:pPr>
        <w:spacing w:after="120" w:before="0"/>
      </w:pPr>
      <w:r>
        <w:rPr>
          <w:rFonts w:ascii="Arial" w:cs="Arial" w:eastAsia="Arial" w:hAnsi="Arial"/>
          <w:color w:val="8B7355"/>
          <w:sz w:val="22"/>
          <w:szCs w:val="22"/>
        </w:rPr>
        <w:t xml:space="preserve">Where your privacy posture actually stands — not where you assume it does.</w:t>
      </w:r>
    </w:p>
    <w:p>
      <w:pPr>
        <w:spacing w:after="4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E8553D" w:sz="12" w:space="1"/>
              <w:bottom w:val="none"/>
              <w:right w:val="none"/>
            </w:tcBorders>
            <w:tcMar>
              <w:top w:type="dxa" w:w="80"/>
              <w:left w:type="dxa" w:w="200"/>
              <w:bottom w:type="dxa" w:w="80"/>
              <w:right w:type="dxa" w:w="80"/>
            </w:tcMar>
          </w:tcPr>
          <w:p>
            <w:r>
              <w:rPr>
                <w:rFonts w:ascii="Arial" w:cs="Arial" w:eastAsia="Arial" w:hAnsi="Arial"/>
                <w:i/>
                <w:iCs/>
                <w:color w:val="8B7355"/>
                <w:sz w:val="21"/>
                <w:szCs w:val="21"/>
              </w:rPr>
              <w:t xml:space="preserve">Deploy before you need them.</w:t>
            </w:r>
          </w:p>
        </w:tc>
      </w:tr>
    </w:tbl>
    <w:p>
      <w:pPr>
        <w:pBdr>
          <w:bottom w:val="single" w:color="E8553D" w:sz="6" w:space="1"/>
        </w:pBdr>
        <w:spacing w:after="200" w:before="200"/>
      </w:pPr>
    </w:p>
    <w:p>
      <w:pPr>
        <w:pStyle w:val="Heading2"/>
        <w:spacing w:after="100" w:before="280"/>
      </w:pPr>
      <w:r>
        <w:rPr>
          <w:rFonts w:ascii="Arial" w:cs="Arial" w:eastAsia="Arial" w:hAnsi="Arial"/>
          <w:b/>
          <w:bCs/>
          <w:color w:val="333333"/>
          <w:sz w:val="26"/>
          <w:szCs w:val="26"/>
        </w:rPr>
        <w:t xml:space="preserve">How to use this template</w:t>
      </w:r>
    </w:p>
    <w:p>
      <w:pPr>
        <w:spacing w:after="60" w:before="60" w:line="320"/>
      </w:pPr>
      <w:r>
        <w:rPr>
          <w:rFonts w:ascii="Arial" w:cs="Arial" w:eastAsia="Arial" w:hAnsi="Arial"/>
          <w:b w:val="false"/>
          <w:bCs w:val="false"/>
          <w:i w:val="false"/>
          <w:iCs w:val="false"/>
          <w:color w:val="333333"/>
          <w:sz w:val="21"/>
          <w:szCs w:val="21"/>
        </w:rPr>
        <w:t xml:space="preserve">Download a copy. Share it with your team independently — don’t fill it in together. Compare answers. The diagnostic value comes from the gaps between what different people think is true.</w:t>
      </w:r>
    </w:p>
    <w:p>
      <w:pPr>
        <w:spacing w:after="60" w:before="60" w:line="320"/>
      </w:pPr>
      <w:r>
        <w:rPr>
          <w:rFonts w:ascii="Arial" w:cs="Arial" w:eastAsia="Arial" w:hAnsi="Arial"/>
          <w:b w:val="false"/>
          <w:bCs w:val="false"/>
          <w:i w:val="false"/>
          <w:iCs w:val="false"/>
          <w:color w:val="333333"/>
          <w:sz w:val="21"/>
          <w:szCs w:val="21"/>
        </w:rPr>
        <w:t xml:space="preserve">Time required: 20–40 minutes per person. Then an hour of team discussion comparing answers.</w:t>
      </w:r>
    </w:p>
    <w:p>
      <w:pPr>
        <w:pBdr>
          <w:bottom w:val="single" w:color="D5D2CE" w:sz="2" w:space="1"/>
        </w:pBdr>
        <w:spacing w:after="160" w:before="160"/>
      </w:pPr>
    </w:p>
    <w:p>
      <w:pPr>
        <w:pStyle w:val="Heading2"/>
        <w:spacing w:after="100" w:before="280"/>
      </w:pPr>
      <w:r>
        <w:rPr>
          <w:rFonts w:ascii="Arial" w:cs="Arial" w:eastAsia="Arial" w:hAnsi="Arial"/>
          <w:b/>
          <w:bCs/>
          <w:color w:val="333333"/>
          <w:sz w:val="26"/>
          <w:szCs w:val="26"/>
        </w:rPr>
        <w:t xml:space="preserve">Respondent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Name:</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Role / Title:</w:t>
            </w:r>
          </w:p>
        </w:tc>
      </w:tr>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Organisation:</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Date:</w:t>
            </w:r>
          </w:p>
        </w:tc>
      </w:tr>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Project / Area:</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
            </w:r>
          </w:p>
        </w:tc>
      </w:tr>
    </w:tbl>
    <w:p>
      <w:pPr>
        <w:spacing w:after="200" w:before="200"/>
      </w:pPr>
    </w:p>
    <w:p>
      <w:pPr>
        <w:pStyle w:val="Heading1"/>
        <w:spacing w:after="120" w:before="360"/>
      </w:pPr>
      <w:r>
        <w:rPr>
          <w:rFonts w:ascii="Arial" w:cs="Arial" w:eastAsia="Arial" w:hAnsi="Arial"/>
          <w:b/>
          <w:bCs/>
          <w:color w:val="1A1A1A"/>
          <w:sz w:val="32"/>
          <w:szCs w:val="32"/>
        </w:rPr>
        <w:t xml:space="preserve">A. Legal Basis &amp; Documentation</w:t>
      </w:r>
    </w:p>
    <w:p>
      <w:pPr>
        <w:spacing w:after="40" w:before="200"/>
      </w:pPr>
      <w:r>
        <w:rPr>
          <w:rFonts w:ascii="Arial" w:cs="Arial" w:eastAsia="Arial" w:hAnsi="Arial"/>
          <w:b/>
          <w:bCs/>
          <w:color w:val="E8553D"/>
          <w:sz w:val="21"/>
          <w:szCs w:val="21"/>
        </w:rPr>
        <w:t xml:space="preserve">Q1. </w:t>
      </w:r>
      <w:r>
        <w:rPr>
          <w:rFonts w:ascii="Arial" w:cs="Arial" w:eastAsia="Arial" w:hAnsi="Arial"/>
          <w:b/>
          <w:bCs/>
          <w:color w:val="333333"/>
          <w:sz w:val="21"/>
          <w:szCs w:val="21"/>
        </w:rPr>
        <w:t xml:space="preserve">What privacy legislation applies to your organisation?</w:t>
      </w:r>
    </w:p>
    <w:p>
      <w:pPr>
        <w:spacing w:after="60" w:before="60" w:line="320"/>
      </w:pPr>
      <w:r>
        <w:rPr>
          <w:rFonts w:ascii="Arial" w:cs="Arial" w:eastAsia="Arial" w:hAnsi="Arial"/>
          <w:b w:val="false"/>
          <w:bCs w:val="false"/>
          <w:i/>
          <w:iCs/>
          <w:color w:val="999999"/>
          <w:sz w:val="21"/>
          <w:szCs w:val="21"/>
        </w:rPr>
        <w:t xml:space="preserve">GDPR, Australian Privacy Act, state-level laws, sector-specific requirements. List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Q2. </w:t>
      </w:r>
      <w:r>
        <w:rPr>
          <w:rFonts w:ascii="Arial" w:cs="Arial" w:eastAsia="Arial" w:hAnsi="Arial"/>
          <w:b/>
          <w:bCs/>
          <w:color w:val="333333"/>
          <w:sz w:val="21"/>
          <w:szCs w:val="21"/>
        </w:rPr>
        <w:t xml:space="preserve">Do you have a documented lawful basis for each type of personal data processing?</w:t>
      </w:r>
    </w:p>
    <w:p>
      <w:pPr>
        <w:spacing w:after="60" w:before="60" w:line="320"/>
      </w:pPr>
      <w:r>
        <w:rPr>
          <w:rFonts w:ascii="Arial" w:cs="Arial" w:eastAsia="Arial" w:hAnsi="Arial"/>
          <w:b w:val="false"/>
          <w:bCs w:val="false"/>
          <w:i/>
          <w:iCs/>
          <w:color w:val="999999"/>
          <w:sz w:val="21"/>
          <w:szCs w:val="21"/>
        </w:rPr>
        <w:t xml:space="preserve">Consent, legitimate interest, contractual necessity, legal obligation — mapped to actual processing activities.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Q3. </w:t>
      </w:r>
      <w:r>
        <w:rPr>
          <w:rFonts w:ascii="Arial" w:cs="Arial" w:eastAsia="Arial" w:hAnsi="Arial"/>
          <w:b/>
          <w:bCs/>
          <w:color w:val="333333"/>
          <w:sz w:val="21"/>
          <w:szCs w:val="21"/>
        </w:rPr>
        <w:t xml:space="preserve">When was your privacy policy last reviewed and updated?</w:t>
      </w:r>
    </w:p>
    <w:p>
      <w:pPr>
        <w:spacing w:after="60" w:before="60" w:line="320"/>
      </w:pPr>
      <w:r>
        <w:rPr>
          <w:rFonts w:ascii="Arial" w:cs="Arial" w:eastAsia="Arial" w:hAnsi="Arial"/>
          <w:b w:val="false"/>
          <w:bCs w:val="false"/>
          <w:i/>
          <w:iCs/>
          <w:color w:val="999999"/>
          <w:sz w:val="21"/>
          <w:szCs w:val="21"/>
        </w:rPr>
        <w:t xml:space="preserve">Does it reflect your current data practices, or is it a copy-paste from three years ago?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Q4. </w:t>
      </w:r>
      <w:r>
        <w:rPr>
          <w:rFonts w:ascii="Arial" w:cs="Arial" w:eastAsia="Arial" w:hAnsi="Arial"/>
          <w:b/>
          <w:bCs/>
          <w:color w:val="333333"/>
          <w:sz w:val="21"/>
          <w:szCs w:val="21"/>
        </w:rPr>
        <w:t xml:space="preserve">Do you maintain a register of processing activities?</w:t>
      </w:r>
    </w:p>
    <w:p>
      <w:pPr>
        <w:spacing w:after="60" w:before="60" w:line="320"/>
      </w:pPr>
      <w:r>
        <w:rPr>
          <w:rFonts w:ascii="Arial" w:cs="Arial" w:eastAsia="Arial" w:hAnsi="Arial"/>
          <w:b w:val="false"/>
          <w:bCs w:val="false"/>
          <w:i/>
          <w:iCs/>
          <w:color w:val="999999"/>
          <w:sz w:val="21"/>
          <w:szCs w:val="21"/>
        </w:rPr>
        <w:t xml:space="preserve">Required under most modern privacy frameworks. Is it current?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B. Rights &amp; Consent</w:t>
      </w:r>
    </w:p>
    <w:p>
      <w:pPr>
        <w:spacing w:after="40" w:before="200"/>
      </w:pPr>
      <w:r>
        <w:rPr>
          <w:rFonts w:ascii="Arial" w:cs="Arial" w:eastAsia="Arial" w:hAnsi="Arial"/>
          <w:b/>
          <w:bCs/>
          <w:color w:val="E8553D"/>
          <w:sz w:val="21"/>
          <w:szCs w:val="21"/>
        </w:rPr>
        <w:t xml:space="preserve">Q5. </w:t>
      </w:r>
      <w:r>
        <w:rPr>
          <w:rFonts w:ascii="Arial" w:cs="Arial" w:eastAsia="Arial" w:hAnsi="Arial"/>
          <w:b/>
          <w:bCs/>
          <w:color w:val="333333"/>
          <w:sz w:val="21"/>
          <w:szCs w:val="21"/>
        </w:rPr>
        <w:t xml:space="preserve">Can you respond to a data subject access request within the required timeframe?</w:t>
      </w:r>
    </w:p>
    <w:p>
      <w:pPr>
        <w:spacing w:after="60" w:before="60" w:line="320"/>
      </w:pPr>
      <w:r>
        <w:rPr>
          <w:rFonts w:ascii="Arial" w:cs="Arial" w:eastAsia="Arial" w:hAnsi="Arial"/>
          <w:b w:val="false"/>
          <w:bCs w:val="false"/>
          <w:i/>
          <w:iCs/>
          <w:color w:val="999999"/>
          <w:sz w:val="21"/>
          <w:szCs w:val="21"/>
        </w:rPr>
        <w:t xml:space="preserve">Test it. Can you actually locate all data held about a named individual across all systems?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Q6. </w:t>
      </w:r>
      <w:r>
        <w:rPr>
          <w:rFonts w:ascii="Arial" w:cs="Arial" w:eastAsia="Arial" w:hAnsi="Arial"/>
          <w:b/>
          <w:bCs/>
          <w:color w:val="333333"/>
          <w:sz w:val="21"/>
          <w:szCs w:val="21"/>
        </w:rPr>
        <w:t xml:space="preserve">How is consent captured, recorded, and withdrawn?</w:t>
      </w:r>
    </w:p>
    <w:p>
      <w:pPr>
        <w:spacing w:after="60" w:before="60" w:line="320"/>
      </w:pPr>
      <w:r>
        <w:rPr>
          <w:rFonts w:ascii="Arial" w:cs="Arial" w:eastAsia="Arial" w:hAnsi="Arial"/>
          <w:b w:val="false"/>
          <w:bCs w:val="false"/>
          <w:i/>
          <w:iCs/>
          <w:color w:val="999999"/>
          <w:sz w:val="21"/>
          <w:szCs w:val="21"/>
        </w:rPr>
        <w:t xml:space="preserve">Granular consent, not a single checkbox. Can individuals withdraw as easily as they gave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Q7. </w:t>
      </w:r>
      <w:r>
        <w:rPr>
          <w:rFonts w:ascii="Arial" w:cs="Arial" w:eastAsia="Arial" w:hAnsi="Arial"/>
          <w:b/>
          <w:bCs/>
          <w:color w:val="333333"/>
          <w:sz w:val="21"/>
          <w:szCs w:val="21"/>
        </w:rPr>
        <w:t xml:space="preserve">Do you have a process for data portability requests?</w:t>
      </w:r>
    </w:p>
    <w:p>
      <w:pPr>
        <w:spacing w:after="60" w:before="60" w:line="320"/>
      </w:pPr>
      <w:r>
        <w:rPr>
          <w:rFonts w:ascii="Arial" w:cs="Arial" w:eastAsia="Arial" w:hAnsi="Arial"/>
          <w:b w:val="false"/>
          <w:bCs w:val="false"/>
          <w:i/>
          <w:iCs/>
          <w:color w:val="999999"/>
          <w:sz w:val="21"/>
          <w:szCs w:val="21"/>
        </w:rPr>
        <w:t xml:space="preserve">Machine-readable format, delivered within statutory timeframes.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Q8. </w:t>
      </w:r>
      <w:r>
        <w:rPr>
          <w:rFonts w:ascii="Arial" w:cs="Arial" w:eastAsia="Arial" w:hAnsi="Arial"/>
          <w:b/>
          <w:bCs/>
          <w:color w:val="333333"/>
          <w:sz w:val="21"/>
          <w:szCs w:val="21"/>
        </w:rPr>
        <w:t xml:space="preserve">How do you handle deletion requests?</w:t>
      </w:r>
    </w:p>
    <w:p>
      <w:pPr>
        <w:spacing w:after="60" w:before="60" w:line="320"/>
      </w:pPr>
      <w:r>
        <w:rPr>
          <w:rFonts w:ascii="Arial" w:cs="Arial" w:eastAsia="Arial" w:hAnsi="Arial"/>
          <w:b w:val="false"/>
          <w:bCs w:val="false"/>
          <w:i/>
          <w:iCs/>
          <w:color w:val="999999"/>
          <w:sz w:val="21"/>
          <w:szCs w:val="21"/>
        </w:rPr>
        <w:t xml:space="preserve">Including backups, archives, and data held by processors.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C. Privacy by Design</w:t>
      </w:r>
    </w:p>
    <w:p>
      <w:pPr>
        <w:spacing w:after="40" w:before="200"/>
      </w:pPr>
      <w:r>
        <w:rPr>
          <w:rFonts w:ascii="Arial" w:cs="Arial" w:eastAsia="Arial" w:hAnsi="Arial"/>
          <w:b/>
          <w:bCs/>
          <w:color w:val="E8553D"/>
          <w:sz w:val="21"/>
          <w:szCs w:val="21"/>
        </w:rPr>
        <w:t xml:space="preserve">Q9. </w:t>
      </w:r>
      <w:r>
        <w:rPr>
          <w:rFonts w:ascii="Arial" w:cs="Arial" w:eastAsia="Arial" w:hAnsi="Arial"/>
          <w:b/>
          <w:bCs/>
          <w:color w:val="333333"/>
          <w:sz w:val="21"/>
          <w:szCs w:val="21"/>
        </w:rPr>
        <w:t xml:space="preserve">Is privacy impact assessment built into your project and procurement processes?</w:t>
      </w:r>
    </w:p>
    <w:p>
      <w:pPr>
        <w:spacing w:after="60" w:before="60" w:line="320"/>
      </w:pPr>
      <w:r>
        <w:rPr>
          <w:rFonts w:ascii="Arial" w:cs="Arial" w:eastAsia="Arial" w:hAnsi="Arial"/>
          <w:b w:val="false"/>
          <w:bCs w:val="false"/>
          <w:i/>
          <w:iCs/>
          <w:color w:val="999999"/>
          <w:sz w:val="21"/>
          <w:szCs w:val="21"/>
        </w:rPr>
        <w:t xml:space="preserve">Not after the fact — before new data processing begins.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Q10. </w:t>
      </w:r>
      <w:r>
        <w:rPr>
          <w:rFonts w:ascii="Arial" w:cs="Arial" w:eastAsia="Arial" w:hAnsi="Arial"/>
          <w:b/>
          <w:bCs/>
          <w:color w:val="333333"/>
          <w:sz w:val="21"/>
          <w:szCs w:val="21"/>
        </w:rPr>
        <w:t xml:space="preserve">Do you apply data minimisation principles?</w:t>
      </w:r>
    </w:p>
    <w:p>
      <w:pPr>
        <w:spacing w:after="60" w:before="60" w:line="320"/>
      </w:pPr>
      <w:r>
        <w:rPr>
          <w:rFonts w:ascii="Arial" w:cs="Arial" w:eastAsia="Arial" w:hAnsi="Arial"/>
          <w:b w:val="false"/>
          <w:bCs w:val="false"/>
          <w:i/>
          <w:iCs/>
          <w:color w:val="999999"/>
          <w:sz w:val="21"/>
          <w:szCs w:val="21"/>
        </w:rPr>
        <w:t xml:space="preserve">Are you collecting only what’s necessary, or everything “just in case”?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Q11. </w:t>
      </w:r>
      <w:r>
        <w:rPr>
          <w:rFonts w:ascii="Arial" w:cs="Arial" w:eastAsia="Arial" w:hAnsi="Arial"/>
          <w:b/>
          <w:bCs/>
          <w:color w:val="333333"/>
          <w:sz w:val="21"/>
          <w:szCs w:val="21"/>
        </w:rPr>
        <w:t xml:space="preserve">How long do you retain personal data, and is this documented?</w:t>
      </w:r>
    </w:p>
    <w:p>
      <w:pPr>
        <w:spacing w:after="60" w:before="60" w:line="320"/>
      </w:pPr>
      <w:r>
        <w:rPr>
          <w:rFonts w:ascii="Arial" w:cs="Arial" w:eastAsia="Arial" w:hAnsi="Arial"/>
          <w:b w:val="false"/>
          <w:bCs w:val="false"/>
          <w:i/>
          <w:iCs/>
          <w:color w:val="999999"/>
          <w:sz w:val="21"/>
          <w:szCs w:val="21"/>
        </w:rPr>
        <w:t xml:space="preserve">Retention schedules per data category. Automated deletion where practical.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Q12. </w:t>
      </w:r>
      <w:r>
        <w:rPr>
          <w:rFonts w:ascii="Arial" w:cs="Arial" w:eastAsia="Arial" w:hAnsi="Arial"/>
          <w:b/>
          <w:bCs/>
          <w:color w:val="333333"/>
          <w:sz w:val="21"/>
          <w:szCs w:val="21"/>
        </w:rPr>
        <w:t xml:space="preserve">Is there a privacy officer or equivalent, and do staff know who they are?</w:t>
      </w:r>
    </w:p>
    <w:p>
      <w:pPr>
        <w:spacing w:after="60" w:before="60" w:line="320"/>
      </w:pPr>
      <w:r>
        <w:rPr>
          <w:rFonts w:ascii="Arial" w:cs="Arial" w:eastAsia="Arial" w:hAnsi="Arial"/>
          <w:b w:val="false"/>
          <w:bCs w:val="false"/>
          <w:i/>
          <w:iCs/>
          <w:color w:val="999999"/>
          <w:sz w:val="21"/>
          <w:szCs w:val="21"/>
        </w:rPr>
        <w:t xml:space="preserve">Formally appointed, accessible, with authority to 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D. Breach &amp; Incident</w:t>
      </w:r>
    </w:p>
    <w:p>
      <w:pPr>
        <w:spacing w:after="40" w:before="200"/>
      </w:pPr>
      <w:r>
        <w:rPr>
          <w:rFonts w:ascii="Arial" w:cs="Arial" w:eastAsia="Arial" w:hAnsi="Arial"/>
          <w:b/>
          <w:bCs/>
          <w:color w:val="E8553D"/>
          <w:sz w:val="21"/>
          <w:szCs w:val="21"/>
        </w:rPr>
        <w:t xml:space="preserve">Q13. </w:t>
      </w:r>
      <w:r>
        <w:rPr>
          <w:rFonts w:ascii="Arial" w:cs="Arial" w:eastAsia="Arial" w:hAnsi="Arial"/>
          <w:b/>
          <w:bCs/>
          <w:color w:val="333333"/>
          <w:sz w:val="21"/>
          <w:szCs w:val="21"/>
        </w:rPr>
        <w:t xml:space="preserve">Do you have a documented data breach response plan?</w:t>
      </w:r>
    </w:p>
    <w:p>
      <w:pPr>
        <w:spacing w:after="60" w:before="60" w:line="320"/>
      </w:pPr>
      <w:r>
        <w:rPr>
          <w:rFonts w:ascii="Arial" w:cs="Arial" w:eastAsia="Arial" w:hAnsi="Arial"/>
          <w:b w:val="false"/>
          <w:bCs w:val="false"/>
          <w:i/>
          <w:iCs/>
          <w:color w:val="999999"/>
          <w:sz w:val="21"/>
          <w:szCs w:val="21"/>
        </w:rPr>
        <w:t xml:space="preserve">With notification timeframes, regulatory contacts, and communication templates.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Q14. </w:t>
      </w:r>
      <w:r>
        <w:rPr>
          <w:rFonts w:ascii="Arial" w:cs="Arial" w:eastAsia="Arial" w:hAnsi="Arial"/>
          <w:b/>
          <w:bCs/>
          <w:color w:val="333333"/>
          <w:sz w:val="21"/>
          <w:szCs w:val="21"/>
        </w:rPr>
        <w:t xml:space="preserve">Have you had a reportable breach in the last 24 months?</w:t>
      </w:r>
    </w:p>
    <w:p>
      <w:pPr>
        <w:spacing w:after="60" w:before="60" w:line="320"/>
      </w:pPr>
      <w:r>
        <w:rPr>
          <w:rFonts w:ascii="Arial" w:cs="Arial" w:eastAsia="Arial" w:hAnsi="Arial"/>
          <w:b w:val="false"/>
          <w:bCs w:val="false"/>
          <w:i/>
          <w:iCs/>
          <w:color w:val="999999"/>
          <w:sz w:val="21"/>
          <w:szCs w:val="21"/>
        </w:rPr>
        <w:t xml:space="preserve">If yes, what changed? If no, how confident are you in your detection capability?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Bdr>
          <w:bottom w:val="single" w:color="D5D2CE" w:sz="2" w:space="1"/>
        </w:pBdr>
        <w:spacing w:after="160" w:before="160"/>
      </w:pPr>
    </w:p>
    <w:p>
      <w:pPr>
        <w:pStyle w:val="Heading1"/>
        <w:spacing w:after="120" w:before="360"/>
      </w:pPr>
      <w:r>
        <w:rPr>
          <w:rFonts w:ascii="Arial" w:cs="Arial" w:eastAsia="Arial" w:hAnsi="Arial"/>
          <w:b/>
          <w:bCs/>
          <w:color w:val="1A1A1A"/>
          <w:sz w:val="32"/>
          <w:szCs w:val="32"/>
        </w:rPr>
        <w:t xml:space="preserve">E. Summary</w:t>
      </w:r>
    </w:p>
    <w:p>
      <w:pPr>
        <w:spacing w:after="40" w:before="200"/>
      </w:pPr>
      <w:r>
        <w:rPr>
          <w:rFonts w:ascii="Arial" w:cs="Arial" w:eastAsia="Arial" w:hAnsi="Arial"/>
          <w:b/>
          <w:bCs/>
          <w:color w:val="E8553D"/>
          <w:sz w:val="21"/>
          <w:szCs w:val="21"/>
        </w:rPr>
        <w:t xml:space="preserve">Q15. </w:t>
      </w:r>
      <w:r>
        <w:rPr>
          <w:rFonts w:ascii="Arial" w:cs="Arial" w:eastAsia="Arial" w:hAnsi="Arial"/>
          <w:b/>
          <w:bCs/>
          <w:color w:val="333333"/>
          <w:sz w:val="21"/>
          <w:szCs w:val="21"/>
        </w:rPr>
        <w:t xml:space="preserve">What is your overall confidence in privacy compliance? Score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Q16. </w:t>
      </w:r>
      <w:r>
        <w:rPr>
          <w:rFonts w:ascii="Arial" w:cs="Arial" w:eastAsia="Arial" w:hAnsi="Arial"/>
          <w:b/>
          <w:bCs/>
          <w:color w:val="333333"/>
          <w:sz w:val="21"/>
          <w:szCs w:val="21"/>
        </w:rPr>
        <w:t xml:space="preserve">What are the top three findings from this baseline?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Q17. </w:t>
      </w:r>
      <w:r>
        <w:rPr>
          <w:rFonts w:ascii="Arial" w:cs="Arial" w:eastAsia="Arial" w:hAnsi="Arial"/>
          <w:b/>
          <w:bCs/>
          <w:color w:val="333333"/>
          <w:sz w:val="21"/>
          <w:szCs w:val="21"/>
        </w:rPr>
        <w:t xml:space="preserve">What needs to happen in the next 30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Bdr>
          <w:bottom w:val="single" w:color="D5D2CE" w:sz="2" w:space="1"/>
        </w:pBdr>
        <w:spacing w:after="160" w:before="160"/>
      </w:pPr>
    </w:p>
    <w:p>
      <w:pPr>
        <w:pBdr>
          <w:bottom w:val="single" w:color="E8553D" w:sz="6" w:space="1"/>
        </w:pBdr>
        <w:spacing w:after="200" w:before="200"/>
      </w:pPr>
    </w:p>
    <w:p>
      <w:pPr>
        <w:spacing w:after="60" w:before="120"/>
      </w:pPr>
      <w:r>
        <w:rPr>
          <w:rFonts w:ascii="Arial" w:cs="Arial" w:eastAsia="Arial" w:hAnsi="Arial"/>
          <w:b/>
          <w:bCs/>
          <w:color w:val="999999"/>
          <w:sz w:val="18"/>
          <w:szCs w:val="18"/>
        </w:rPr>
        <w:t xml:space="preserve">THE HONEST BIT</w:t>
      </w:r>
    </w:p>
    <w:p>
      <w:pPr>
        <w:spacing w:after="40" w:before="40" w:line="280"/>
      </w:pPr>
      <w:r>
        <w:rPr>
          <w:rFonts w:ascii="Arial" w:cs="Arial" w:eastAsia="Arial" w:hAnsi="Arial"/>
          <w:color w:val="999999"/>
          <w:sz w:val="17"/>
          <w:szCs w:val="17"/>
        </w:rPr>
        <w:t xml:space="preserve">This template is a diagnostic starting point — not legal advice, not compliance certification, not a substitute for qualified professional guidance. If it surfaces something serious, get proper help. Talk to your lawyer. Talk to someone who carries professional indemnity insurance and knows your jurisdiction. Nothing here creates a client relationship, an advisory engagement, or a duty of care. You’re a grown-up. You downloaded a template. What you do next is on you.</w:t>
      </w:r>
    </w:p>
    <w:p>
      <w:pPr>
        <w:spacing w:after="40" w:before="40"/>
      </w:pPr>
      <w:r>
        <w:rPr>
          <w:rFonts w:ascii="Arial" w:cs="Arial" w:eastAsia="Arial" w:hAnsi="Arial"/>
          <w:i/>
          <w:iCs/>
          <w:color w:val="8B7355"/>
          <w:sz w:val="17"/>
          <w:szCs w:val="17"/>
        </w:rPr>
        <w:t xml:space="preserve">Progress over perfection — but not recklessness over common sense.</w:t>
      </w:r>
    </w:p>
    <w:p>
      <w:pPr>
        <w:spacing w:after="80" w:before="80"/>
      </w:pPr>
    </w:p>
    <w:p>
      <w:pPr>
        <w:spacing w:after="0" w:before="40"/>
      </w:pPr>
      <w:r>
        <w:rPr>
          <w:rFonts w:ascii="Arial" w:cs="Arial" w:eastAsia="Arial" w:hAnsi="Arial"/>
          <w:b/>
          <w:bCs/>
          <w:color w:val="E8553D"/>
          <w:sz w:val="16"/>
          <w:szCs w:val="16"/>
        </w:rPr>
        <w:t xml:space="preserve">© unfsckd.com</w:t>
      </w:r>
      <w:r>
        <w:rPr>
          <w:rFonts w:ascii="Arial" w:cs="Arial" w:eastAsia="Arial" w:hAnsi="Arial"/>
          <w:color w:val="999999"/>
          <w:sz w:val="16"/>
          <w:szCs w:val="16"/>
        </w:rPr>
        <w:t xml:space="preserve"> — A Deliverators toolbox. • thedeliverators.com</w:t>
      </w:r>
    </w:p>
    <w:p>
      <w:pPr>
        <w:pageBreakBefore/>
      </w:pPr>
      <w:r>
        <w:rPr>
          <w:b/>
          <w:sz w:val="28"/>
          <w:color w:val="E8553D"/>
          <w:rFonts w:ascii="Calibri" w:hAnsi="Calibri"/>
        </w:rPr>
        <w:t>CHANGELOG</w:t>
      </w:r>
    </w:p>
    <w:p>
      <w:pPr>
        <w:spacing w:before="100" w:after="200"/>
        <w:pBdr>
          <w:bottom w:val="single" w:sz="4" w:space="4" w:color="E8553D"/>
        </w:pBdr>
      </w:pPr>
      <w:r>
        <w:rPr>
          <w:sz w:val="2"/>
        </w:rPr>
        <w:t xml:space="preserve"> </w:t>
      </w:r>
    </w:p>
    <w:p>
      <w:pPr>
        <w:spacing w:before="200" w:after="80"/>
      </w:pPr>
      <w:r>
        <w:rPr>
          <w:b/>
          <w:sz w:val="21"/>
          <w:color w:val="E8553D"/>
          <w:rFonts w:ascii="Calibri" w:hAnsi="Calibri"/>
        </w:rPr>
        <w:t>v2.2</w:t>
      </w:r>
      <w:r>
        <w:rPr>
          <w:sz w:val="21"/>
          <w:color w:val="999999"/>
          <w:rFonts w:ascii="Calibri" w:hAnsi="Calibri"/>
        </w:rPr>
        <w:t xml:space="preserve">  —  March 2026</w:t>
      </w:r>
    </w:p>
    <w:p>
      <w:pPr>
        <w:spacing w:before="40" w:after="40"/>
        <w:ind w:left="400"/>
      </w:pPr>
      <w:r>
        <w:rPr>
          <w:sz w:val="21"/>
          <w:color w:val="E8553D"/>
          <w:rFonts w:ascii="Calibri" w:hAnsi="Calibri"/>
        </w:rPr>
        <w:t xml:space="preserve">—  </w:t>
      </w:r>
      <w:r>
        <w:rPr>
          <w:sz w:val="20"/>
          <w:color w:val="999999"/>
          <w:rFonts w:ascii="Calibri" w:hAnsi="Calibri"/>
        </w:rPr>
        <w:t>Rebranded to E8553D orange family palette. Versioning aligned across full document library.</w:t>
      </w:r>
    </w:p>
    <w:p>
      <w:pPr>
        <w:spacing w:before="40" w:after="40"/>
        <w:ind w:left="400"/>
      </w:pPr>
      <w:r>
        <w:rPr>
          <w:sz w:val="21"/>
          <w:color w:val="E8553D"/>
          <w:rFonts w:ascii="Calibri" w:hAnsi="Calibri"/>
        </w:rPr>
        <w:t xml:space="preserve">—  </w:t>
      </w:r>
      <w:r>
        <w:rPr>
          <w:sz w:val="20"/>
          <w:color w:val="999999"/>
          <w:rFonts w:ascii="Calibri" w:hAnsi="Calibri"/>
        </w:rPr>
        <w:t>Changelog stub added.</w:t>
      </w:r>
    </w:p>
    <w:p>
      <w:pPr>
        <w:spacing w:before="300" w:after="80"/>
      </w:pPr>
      <w:r>
        <w:rPr>
          <w:i/>
          <w:sz w:val="18"/>
          <w:color w:val="999999"/>
          <w:rFonts w:ascii="Calibri" w:hAnsi="Calibri"/>
        </w:rPr>
        <w:t>Privacy Compliance Baseline  |  unfsckd.com  |  A Deliverators document.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5D2CE" w:sz="2" w:space="4"/>
      </w:pBdr>
      <w:jc w:val="right"/>
    </w:pPr>
    <w:r>
      <w:rPr>
        <w:rFonts w:ascii="Arial" w:cs="Arial" w:eastAsia="Arial" w:hAnsi="Arial"/>
        <w:b/>
        <w:bCs/>
        <w:color w:val="E8553D"/>
        <w:sz w:val="16"/>
        <w:szCs w:val="16"/>
      </w:rPr>
      <w:t xml:space="preserve">unfsckd</w:t>
    </w:r>
    <w:r>
      <w:rPr>
        <w:rFonts w:ascii="Arial" w:cs="Arial" w:eastAsia="Arial" w:hAnsi="Arial"/>
        <w:color w:val="999999"/>
        <w:sz w:val="16"/>
        <w:szCs w:val="16"/>
      </w:rPr>
      <w:t xml:space="preserve"> • Privacy Compliance Baseline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sz w:val="32"/>
      <w:szCs w:val="32"/>
    </w:rPr>
  </w:style>
  <w:style w:type="paragraph" w:styleId="Heading2">
    <w:name w:val="Heading 2"/>
    <w:basedOn w:val="Normal"/>
    <w:next w:val="Normal"/>
    <w:qFormat/>
    <w:pPr>
      <w:spacing w:after="100" w:before="28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2026-03-07T12:15:30.374Z</dcterms:created>
  <dcterms:modified xsi:type="dcterms:W3CDTF">2026-03-07T12:15:30.374Z</dcterms:modified>
</cp:coreProperties>
</file>

<file path=docProps/custom.xml><?xml version="1.0" encoding="utf-8"?>
<Properties xmlns="http://schemas.openxmlformats.org/officeDocument/2006/custom-properties" xmlns:vt="http://schemas.openxmlformats.org/officeDocument/2006/docPropsVTypes"/>
</file>