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Arial" w:cs="Arial" w:eastAsia="Arial" w:hAnsi="Arial"/>
          <w:b/>
          <w:bCs/>
          <w:color w:val="E8553D"/>
          <w:sz w:val="20"/>
          <w:szCs w:val="20"/>
        </w:rPr>
        <w:t xml:space="preserve">unfsckd</w:t>
      </w:r>
    </w:p>
    <w:p>
      <w:pPr>
        <w:spacing w:after="60" w:before="200"/>
      </w:pPr>
      <w:r>
        <w:rPr>
          <w:rFonts w:ascii="Arial" w:cs="Arial" w:eastAsia="Arial" w:hAnsi="Arial"/>
          <w:b/>
          <w:bCs/>
          <w:color w:val="1A1A1A"/>
          <w:sz w:val="40"/>
          <w:szCs w:val="40"/>
        </w:rPr>
        <w:t xml:space="preserve">Security Policy Snapshot</w:t>
      </w:r>
    </w:p>
    <w:p>
      <w:pPr>
        <w:spacing w:after="120" w:before="0"/>
      </w:pPr>
      <w:r>
        <w:rPr>
          <w:rFonts w:ascii="Arial" w:cs="Arial" w:eastAsia="Arial" w:hAnsi="Arial"/>
          <w:color w:val="8B7355"/>
          <w:sz w:val="22"/>
          <w:szCs w:val="22"/>
        </w:rPr>
        <w:t xml:space="preserve">The boring stuff that survives screenshots — and the stuff that’s usually missing or three years out of date.</w:t>
      </w:r>
    </w:p>
    <w:p>
      <w:pPr>
        <w:spacing w:after="4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E8553D" w:sz="12" w:space="1"/>
              <w:bottom w:val="none"/>
              <w:right w:val="none"/>
            </w:tcBorders>
            <w:tcMar>
              <w:top w:type="dxa" w:w="80"/>
              <w:left w:type="dxa" w:w="200"/>
              <w:bottom w:type="dxa" w:w="80"/>
              <w:right w:type="dxa" w:w="80"/>
            </w:tcMar>
          </w:tcPr>
          <w:p>
            <w:r>
              <w:rPr>
                <w:rFonts w:ascii="Arial" w:cs="Arial" w:eastAsia="Arial" w:hAnsi="Arial"/>
                <w:i/>
                <w:iCs/>
                <w:color w:val="8B7355"/>
                <w:sz w:val="21"/>
                <w:szCs w:val="21"/>
              </w:rPr>
              <w:t xml:space="preserve">Deploy before you need them.</w:t>
            </w:r>
          </w:p>
        </w:tc>
      </w:tr>
    </w:tbl>
    <w:p>
      <w:pPr>
        <w:pBdr>
          <w:bottom w:val="single" w:color="E8553D" w:sz="6" w:space="1"/>
        </w:pBdr>
        <w:spacing w:after="200" w:before="200"/>
      </w:pPr>
    </w:p>
    <w:p>
      <w:pPr>
        <w:pStyle w:val="Heading2"/>
        <w:spacing w:after="100" w:before="280"/>
      </w:pPr>
      <w:r>
        <w:rPr>
          <w:rFonts w:ascii="Arial" w:cs="Arial" w:eastAsia="Arial" w:hAnsi="Arial"/>
          <w:b/>
          <w:bCs/>
          <w:color w:val="333333"/>
          <w:sz w:val="26"/>
          <w:szCs w:val="26"/>
        </w:rPr>
        <w:t xml:space="preserve">How to use this template</w:t>
      </w:r>
    </w:p>
    <w:p>
      <w:pPr>
        <w:spacing w:after="60" w:before="60" w:line="320"/>
      </w:pPr>
      <w:r>
        <w:rPr>
          <w:rFonts w:ascii="Arial" w:cs="Arial" w:eastAsia="Arial" w:hAnsi="Arial"/>
          <w:b w:val="false"/>
          <w:bCs w:val="false"/>
          <w:i w:val="false"/>
          <w:iCs w:val="false"/>
          <w:color w:val="333333"/>
          <w:sz w:val="21"/>
          <w:szCs w:val="21"/>
        </w:rPr>
        <w:t xml:space="preserve">Download a copy. Share it with your team independently — don’t fill it in together. Compare answers. The diagnostic value comes from the gaps between what different people think is true.</w:t>
      </w:r>
    </w:p>
    <w:p>
      <w:pPr>
        <w:spacing w:after="60" w:before="60" w:line="320"/>
      </w:pPr>
      <w:r>
        <w:rPr>
          <w:rFonts w:ascii="Arial" w:cs="Arial" w:eastAsia="Arial" w:hAnsi="Arial"/>
          <w:b w:val="false"/>
          <w:bCs w:val="false"/>
          <w:i w:val="false"/>
          <w:iCs w:val="false"/>
          <w:color w:val="333333"/>
          <w:sz w:val="21"/>
          <w:szCs w:val="21"/>
        </w:rPr>
        <w:t xml:space="preserve">Time required: 20–40 minutes per person. Then an hour of team discussion comparing answers.</w:t>
      </w:r>
    </w:p>
    <w:p>
      <w:pPr>
        <w:pBdr>
          <w:bottom w:val="single" w:color="D5D2CE" w:sz="2" w:space="1"/>
        </w:pBdr>
        <w:spacing w:after="160" w:before="160"/>
      </w:pPr>
    </w:p>
    <w:p>
      <w:pPr>
        <w:pStyle w:val="Heading2"/>
        <w:spacing w:after="100" w:before="280"/>
      </w:pPr>
      <w:r>
        <w:rPr>
          <w:rFonts w:ascii="Arial" w:cs="Arial" w:eastAsia="Arial" w:hAnsi="Arial"/>
          <w:b/>
          <w:bCs/>
          <w:color w:val="333333"/>
          <w:sz w:val="26"/>
          <w:szCs w:val="26"/>
        </w:rPr>
        <w:t xml:space="preserve">Respondent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Name:</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Role / Title: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Organisation:</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Date:</w:t>
            </w:r>
          </w:p>
        </w:tc>
      </w:tr>
      <w:tr>
        <w:tc>
          <w:tcPr>
            <w:tcW w:type="dxa" w:w="4680"/>
            <w:tcBorders>
              <w:top w:val="none"/>
              <w:left w:val="none"/>
              <w:bottom w:val="single" w:color="D5D2CE" w:sz="1"/>
              <w:right w:val="none"/>
            </w:tcBorders>
            <w:tcMar>
              <w:top w:type="dxa" w:w="40"/>
              <w:left w:type="dxa" w:w="0"/>
              <w:bottom w:type="dxa" w:w="100"/>
              <w:right w:type="dxa" w:w="120"/>
            </w:tcMar>
          </w:tcPr>
          <w:p>
            <w:r>
              <w:rPr>
                <w:rFonts w:ascii="Arial" w:cs="Arial" w:eastAsia="Arial" w:hAnsi="Arial"/>
                <w:color w:val="999999"/>
                <w:sz w:val="18"/>
                <w:szCs w:val="18"/>
              </w:rPr>
              <w:t xml:space="preserve">Project / Area:</w:t>
            </w:r>
          </w:p>
        </w:tc>
        <w:tc>
          <w:tcPr>
            <w:tcW w:type="dxa" w:w="4680"/>
            <w:tcBorders>
              <w:top w:val="none"/>
              <w:left w:val="none"/>
              <w:bottom w:val="single" w:color="D5D2CE" w:sz="1"/>
              <w:right w:val="none"/>
            </w:tcBorders>
            <w:tcMar>
              <w:top w:type="dxa" w:w="40"/>
              <w:left w:type="dxa" w:w="120"/>
              <w:bottom w:type="dxa" w:w="100"/>
              <w:right w:type="dxa" w:w="0"/>
            </w:tcMar>
          </w:tcPr>
          <w:p>
            <w:r>
              <w:rPr>
                <w:rFonts w:ascii="Arial" w:cs="Arial" w:eastAsia="Arial" w:hAnsi="Arial"/>
                <w:color w:val="999999"/>
                <w:sz w:val="18"/>
                <w:szCs w:val="18"/>
              </w:rPr>
              <w:t xml:space="preserve"/>
            </w:r>
          </w:p>
        </w:tc>
      </w:tr>
    </w:tbl>
    <w:p>
      <w:pPr>
        <w:spacing w:after="200" w:before="200"/>
      </w:pPr>
    </w:p>
    <w:p>
      <w:pPr>
        <w:pStyle w:val="Heading1"/>
        <w:spacing w:after="120" w:before="360"/>
      </w:pPr>
      <w:r>
        <w:rPr>
          <w:rFonts w:ascii="Arial" w:cs="Arial" w:eastAsia="Arial" w:hAnsi="Arial"/>
          <w:b/>
          <w:bCs/>
          <w:color w:val="1A1A1A"/>
          <w:sz w:val="32"/>
          <w:szCs w:val="32"/>
        </w:rPr>
        <w:t xml:space="preserve">A. Policy Currency</w:t>
      </w:r>
    </w:p>
    <w:p>
      <w:pPr>
        <w:spacing w:after="60" w:before="60" w:line="320"/>
      </w:pPr>
      <w:r>
        <w:rPr>
          <w:rFonts w:ascii="Arial" w:cs="Arial" w:eastAsia="Arial" w:hAnsi="Arial"/>
          <w:b w:val="false"/>
          <w:bCs w:val="false"/>
          <w:i/>
          <w:iCs/>
          <w:color w:val="999999"/>
          <w:sz w:val="21"/>
          <w:szCs w:val="21"/>
        </w:rPr>
        <w:t xml:space="preserve">Establish whether your security documentation reflects the world you’re actually operating in.</w:t>
      </w:r>
    </w:p>
    <w:p>
      <w:pPr>
        <w:spacing w:after="40" w:before="200"/>
      </w:pPr>
      <w:r>
        <w:rPr>
          <w:rFonts w:ascii="Arial" w:cs="Arial" w:eastAsia="Arial" w:hAnsi="Arial"/>
          <w:b/>
          <w:bCs/>
          <w:color w:val="E8553D"/>
          <w:sz w:val="21"/>
          <w:szCs w:val="21"/>
        </w:rPr>
        <w:t xml:space="preserve">Q1. </w:t>
      </w:r>
      <w:r>
        <w:rPr>
          <w:rFonts w:ascii="Arial" w:cs="Arial" w:eastAsia="Arial" w:hAnsi="Arial"/>
          <w:b/>
          <w:bCs/>
          <w:color w:val="333333"/>
          <w:sz w:val="21"/>
          <w:szCs w:val="21"/>
        </w:rPr>
        <w:t xml:space="preserve">Do you have a current, documented information security policy?</w:t>
      </w:r>
    </w:p>
    <w:p>
      <w:pPr>
        <w:spacing w:after="60" w:before="60" w:line="320"/>
      </w:pPr>
      <w:r>
        <w:rPr>
          <w:rFonts w:ascii="Arial" w:cs="Arial" w:eastAsia="Arial" w:hAnsi="Arial"/>
          <w:b w:val="false"/>
          <w:bCs w:val="false"/>
          <w:i/>
          <w:iCs/>
          <w:color w:val="999999"/>
          <w:sz w:val="21"/>
          <w:szCs w:val="21"/>
        </w:rPr>
        <w:t xml:space="preserve">Not “we have one somewhere” — is it current, approved, and accessible to the people who need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Q2. </w:t>
      </w:r>
      <w:r>
        <w:rPr>
          <w:rFonts w:ascii="Arial" w:cs="Arial" w:eastAsia="Arial" w:hAnsi="Arial"/>
          <w:b/>
          <w:bCs/>
          <w:color w:val="333333"/>
          <w:sz w:val="21"/>
          <w:szCs w:val="21"/>
        </w:rPr>
        <w:t xml:space="preserve">When was it last reviewed and by whom?</w:t>
      </w:r>
    </w:p>
    <w:p>
      <w:pPr>
        <w:spacing w:after="60" w:before="60" w:line="320"/>
      </w:pPr>
      <w:r>
        <w:rPr>
          <w:rFonts w:ascii="Arial" w:cs="Arial" w:eastAsia="Arial" w:hAnsi="Arial"/>
          <w:b w:val="false"/>
          <w:bCs w:val="false"/>
          <w:i/>
          <w:iCs/>
          <w:color w:val="999999"/>
          <w:sz w:val="21"/>
          <w:szCs w:val="21"/>
        </w:rPr>
        <w:t xml:space="preserve">Date, author, approval authority. If you can’t answer this in under 30 seconds, that’s your first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Q3. </w:t>
      </w:r>
      <w:r>
        <w:rPr>
          <w:rFonts w:ascii="Arial" w:cs="Arial" w:eastAsia="Arial" w:hAnsi="Arial"/>
          <w:b/>
          <w:bCs/>
          <w:color w:val="333333"/>
          <w:sz w:val="21"/>
          <w:szCs w:val="21"/>
        </w:rPr>
        <w:t xml:space="preserve">What regulatory or threat landscape changes have occurred since the last review?</w:t>
      </w:r>
    </w:p>
    <w:p>
      <w:pPr>
        <w:spacing w:after="60" w:before="60" w:line="320"/>
      </w:pPr>
      <w:r>
        <w:rPr>
          <w:rFonts w:ascii="Arial" w:cs="Arial" w:eastAsia="Arial" w:hAnsi="Arial"/>
          <w:b w:val="false"/>
          <w:bCs w:val="false"/>
          <w:i/>
          <w:iCs/>
          <w:color w:val="999999"/>
          <w:sz w:val="21"/>
          <w:szCs w:val="21"/>
        </w:rPr>
        <w:t xml:space="preserve">EU directives, APRA updates, privacy law changes, new threat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Q4. </w:t>
      </w:r>
      <w:r>
        <w:rPr>
          <w:rFonts w:ascii="Arial" w:cs="Arial" w:eastAsia="Arial" w:hAnsi="Arial"/>
          <w:b/>
          <w:bCs/>
          <w:color w:val="333333"/>
          <w:sz w:val="21"/>
          <w:szCs w:val="21"/>
        </w:rPr>
        <w:t xml:space="preserve">Does the policy cover cloud, remote work, and third-party access?</w:t>
      </w:r>
    </w:p>
    <w:p>
      <w:pPr>
        <w:spacing w:after="60" w:before="60" w:line="320"/>
      </w:pPr>
      <w:r>
        <w:rPr>
          <w:rFonts w:ascii="Arial" w:cs="Arial" w:eastAsia="Arial" w:hAnsi="Arial"/>
          <w:b w:val="false"/>
          <w:bCs w:val="false"/>
          <w:i/>
          <w:iCs/>
          <w:color w:val="999999"/>
          <w:sz w:val="21"/>
          <w:szCs w:val="21"/>
        </w:rPr>
        <w:t xml:space="preserve">If the policy was written before 2020, it probably doesn’t reflect how you actually work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B. Incident Response</w:t>
      </w:r>
    </w:p>
    <w:p>
      <w:pPr>
        <w:spacing w:after="40" w:before="200"/>
      </w:pPr>
      <w:r>
        <w:rPr>
          <w:rFonts w:ascii="Arial" w:cs="Arial" w:eastAsia="Arial" w:hAnsi="Arial"/>
          <w:b/>
          <w:bCs/>
          <w:color w:val="E8553D"/>
          <w:sz w:val="21"/>
          <w:szCs w:val="21"/>
        </w:rPr>
        <w:t xml:space="preserve">Q5. </w:t>
      </w:r>
      <w:r>
        <w:rPr>
          <w:rFonts w:ascii="Arial" w:cs="Arial" w:eastAsia="Arial" w:hAnsi="Arial"/>
          <w:b/>
          <w:bCs/>
          <w:color w:val="333333"/>
          <w:sz w:val="21"/>
          <w:szCs w:val="21"/>
        </w:rPr>
        <w:t xml:space="preserve">Do you have a documented incident response plan?</w:t>
      </w:r>
    </w:p>
    <w:p>
      <w:pPr>
        <w:spacing w:after="60" w:before="60" w:line="320"/>
      </w:pPr>
      <w:r>
        <w:rPr>
          <w:rFonts w:ascii="Arial" w:cs="Arial" w:eastAsia="Arial" w:hAnsi="Arial"/>
          <w:b w:val="false"/>
          <w:bCs w:val="false"/>
          <w:i/>
          <w:iCs/>
          <w:color w:val="999999"/>
          <w:sz w:val="21"/>
          <w:szCs w:val="21"/>
        </w:rPr>
        <w:t xml:space="preserve">Not a page in the security policy — a plan. With roles, escalation paths, and communication templates.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Q6. </w:t>
      </w:r>
      <w:r>
        <w:rPr>
          <w:rFonts w:ascii="Arial" w:cs="Arial" w:eastAsia="Arial" w:hAnsi="Arial"/>
          <w:b/>
          <w:bCs/>
          <w:color w:val="333333"/>
          <w:sz w:val="21"/>
          <w:szCs w:val="21"/>
        </w:rPr>
        <w:t xml:space="preserve">When was it last tested?</w:t>
      </w:r>
    </w:p>
    <w:p>
      <w:pPr>
        <w:spacing w:after="60" w:before="60" w:line="320"/>
      </w:pPr>
      <w:r>
        <w:rPr>
          <w:rFonts w:ascii="Arial" w:cs="Arial" w:eastAsia="Arial" w:hAnsi="Arial"/>
          <w:b w:val="false"/>
          <w:bCs w:val="false"/>
          <w:i/>
          <w:iCs/>
          <w:color w:val="999999"/>
          <w:sz w:val="21"/>
          <w:szCs w:val="21"/>
        </w:rPr>
        <w:t xml:space="preserve">Tabletop exercise, simulation, or actual incident. If never, that’s a finding.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Q7. </w:t>
      </w:r>
      <w:r>
        <w:rPr>
          <w:rFonts w:ascii="Arial" w:cs="Arial" w:eastAsia="Arial" w:hAnsi="Arial"/>
          <w:b/>
          <w:bCs/>
          <w:color w:val="333333"/>
          <w:sz w:val="21"/>
          <w:szCs w:val="21"/>
        </w:rPr>
        <w:t xml:space="preserve">Who is the responsible person for security incidents, and does everyone know who they are?</w:t>
      </w:r>
    </w:p>
    <w:p>
      <w:pPr>
        <w:spacing w:after="60" w:before="60" w:line="320"/>
      </w:pPr>
      <w:r>
        <w:rPr>
          <w:rFonts w:ascii="Arial" w:cs="Arial" w:eastAsia="Arial" w:hAnsi="Arial"/>
          <w:b w:val="false"/>
          <w:bCs w:val="false"/>
          <w:i/>
          <w:iCs/>
          <w:color w:val="999999"/>
          <w:sz w:val="21"/>
          <w:szCs w:val="21"/>
        </w:rPr>
        <w:t xml:space="preserve">Name them. If you have to look it up, so does everyone else.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Q8. </w:t>
      </w:r>
      <w:r>
        <w:rPr>
          <w:rFonts w:ascii="Arial" w:cs="Arial" w:eastAsia="Arial" w:hAnsi="Arial"/>
          <w:b/>
          <w:bCs/>
          <w:color w:val="333333"/>
          <w:sz w:val="21"/>
          <w:szCs w:val="21"/>
        </w:rPr>
        <w:t xml:space="preserve">What happened in your last security incident, and what changed as a result?</w:t>
      </w:r>
    </w:p>
    <w:p>
      <w:pPr>
        <w:spacing w:after="60" w:before="60" w:line="320"/>
      </w:pPr>
      <w:r>
        <w:rPr>
          <w:rFonts w:ascii="Arial" w:cs="Arial" w:eastAsia="Arial" w:hAnsi="Arial"/>
          <w:b w:val="false"/>
          <w:bCs w:val="false"/>
          <w:i/>
          <w:iCs/>
          <w:color w:val="999999"/>
          <w:sz w:val="21"/>
          <w:szCs w:val="21"/>
        </w:rPr>
        <w:t xml:space="preserve">If nothing changed, either the response was perfect or the lessons weren’t captured.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C. Access &amp; Authentication</w:t>
      </w:r>
    </w:p>
    <w:p>
      <w:pPr>
        <w:spacing w:after="40" w:before="200"/>
      </w:pPr>
      <w:r>
        <w:rPr>
          <w:rFonts w:ascii="Arial" w:cs="Arial" w:eastAsia="Arial" w:hAnsi="Arial"/>
          <w:b/>
          <w:bCs/>
          <w:color w:val="E8553D"/>
          <w:sz w:val="21"/>
          <w:szCs w:val="21"/>
        </w:rPr>
        <w:t xml:space="preserve">Q9. </w:t>
      </w:r>
      <w:r>
        <w:rPr>
          <w:rFonts w:ascii="Arial" w:cs="Arial" w:eastAsia="Arial" w:hAnsi="Arial"/>
          <w:b/>
          <w:bCs/>
          <w:color w:val="333333"/>
          <w:sz w:val="21"/>
          <w:szCs w:val="21"/>
        </w:rPr>
        <w:t xml:space="preserve">How is access to critical systems managed?</w:t>
      </w:r>
    </w:p>
    <w:p>
      <w:pPr>
        <w:spacing w:after="60" w:before="60" w:line="320"/>
      </w:pPr>
      <w:r>
        <w:rPr>
          <w:rFonts w:ascii="Arial" w:cs="Arial" w:eastAsia="Arial" w:hAnsi="Arial"/>
          <w:b w:val="false"/>
          <w:bCs w:val="false"/>
          <w:i/>
          <w:iCs/>
          <w:color w:val="999999"/>
          <w:sz w:val="21"/>
          <w:szCs w:val="21"/>
        </w:rPr>
        <w:t xml:space="preserve">Who approves access? How is it revoked when someone leaves? When was this last audited?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Q10. </w:t>
      </w:r>
      <w:r>
        <w:rPr>
          <w:rFonts w:ascii="Arial" w:cs="Arial" w:eastAsia="Arial" w:hAnsi="Arial"/>
          <w:b/>
          <w:bCs/>
          <w:color w:val="333333"/>
          <w:sz w:val="21"/>
          <w:szCs w:val="21"/>
        </w:rPr>
        <w:t xml:space="preserve">Is multi-factor authentication enforced across all critical systems?</w:t>
      </w:r>
    </w:p>
    <w:p>
      <w:pPr>
        <w:spacing w:after="60" w:before="60" w:line="320"/>
      </w:pPr>
      <w:r>
        <w:rPr>
          <w:rFonts w:ascii="Arial" w:cs="Arial" w:eastAsia="Arial" w:hAnsi="Arial"/>
          <w:b w:val="false"/>
          <w:bCs w:val="false"/>
          <w:i/>
          <w:iCs/>
          <w:color w:val="999999"/>
          <w:sz w:val="21"/>
          <w:szCs w:val="21"/>
        </w:rPr>
        <w:t xml:space="preserve">Not “available” — enforced. Including admin accounts, VPN, and cloud platforms.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Q11. </w:t>
      </w:r>
      <w:r>
        <w:rPr>
          <w:rFonts w:ascii="Arial" w:cs="Arial" w:eastAsia="Arial" w:hAnsi="Arial"/>
          <w:b/>
          <w:bCs/>
          <w:color w:val="333333"/>
          <w:sz w:val="21"/>
          <w:szCs w:val="21"/>
        </w:rPr>
        <w:t xml:space="preserve">When did you last review who has access to what?</w:t>
      </w:r>
    </w:p>
    <w:p>
      <w:pPr>
        <w:spacing w:after="60" w:before="60" w:line="320"/>
      </w:pPr>
      <w:r>
        <w:rPr>
          <w:rFonts w:ascii="Arial" w:cs="Arial" w:eastAsia="Arial" w:hAnsi="Arial"/>
          <w:b w:val="false"/>
          <w:bCs w:val="false"/>
          <w:i/>
          <w:iCs/>
          <w:color w:val="999999"/>
          <w:sz w:val="21"/>
          <w:szCs w:val="21"/>
        </w:rPr>
        <w:t xml:space="preserve">Stale access rights are one of the most common findings in security audits.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Style w:val="Heading1"/>
        <w:spacing w:after="120" w:before="360"/>
      </w:pPr>
      <w:r>
        <w:rPr>
          <w:rFonts w:ascii="Arial" w:cs="Arial" w:eastAsia="Arial" w:hAnsi="Arial"/>
          <w:b/>
          <w:bCs/>
          <w:color w:val="1A1A1A"/>
          <w:sz w:val="32"/>
          <w:szCs w:val="32"/>
        </w:rPr>
        <w:t xml:space="preserve">D. Vendor &amp; Third-Party Security</w:t>
      </w:r>
    </w:p>
    <w:p>
      <w:pPr>
        <w:spacing w:after="60" w:before="60" w:line="320"/>
      </w:pPr>
      <w:r>
        <w:rPr>
          <w:rFonts w:ascii="Arial" w:cs="Arial" w:eastAsia="Arial" w:hAnsi="Arial"/>
          <w:b w:val="false"/>
          <w:bCs w:val="false"/>
          <w:i/>
          <w:iCs/>
          <w:color w:val="999999"/>
          <w:sz w:val="21"/>
          <w:szCs w:val="21"/>
        </w:rPr>
        <w:t xml:space="preserve">These questions also work when handed to your vendors directly.</w:t>
      </w:r>
    </w:p>
    <w:p>
      <w:pPr>
        <w:spacing w:after="40" w:before="200"/>
      </w:pPr>
      <w:r>
        <w:rPr>
          <w:rFonts w:ascii="Arial" w:cs="Arial" w:eastAsia="Arial" w:hAnsi="Arial"/>
          <w:b/>
          <w:bCs/>
          <w:color w:val="E8553D"/>
          <w:sz w:val="21"/>
          <w:szCs w:val="21"/>
        </w:rPr>
        <w:t xml:space="preserve">Q12. </w:t>
      </w:r>
      <w:r>
        <w:rPr>
          <w:rFonts w:ascii="Arial" w:cs="Arial" w:eastAsia="Arial" w:hAnsi="Arial"/>
          <w:b/>
          <w:bCs/>
          <w:color w:val="333333"/>
          <w:sz w:val="21"/>
          <w:szCs w:val="21"/>
        </w:rPr>
        <w:t xml:space="preserve">Do your vendors have documented security policies?</w:t>
      </w:r>
    </w:p>
    <w:p>
      <w:pPr>
        <w:spacing w:after="60" w:before="60" w:line="320"/>
      </w:pPr>
      <w:r>
        <w:rPr>
          <w:rFonts w:ascii="Arial" w:cs="Arial" w:eastAsia="Arial" w:hAnsi="Arial"/>
          <w:b w:val="false"/>
          <w:bCs w:val="false"/>
          <w:i/>
          <w:iCs/>
          <w:color w:val="999999"/>
          <w:sz w:val="21"/>
          <w:szCs w:val="21"/>
        </w:rPr>
        <w:t xml:space="preserve">Have you seen them? Or do you just have a tick-box in a procurement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Q13. </w:t>
      </w:r>
      <w:r>
        <w:rPr>
          <w:rFonts w:ascii="Arial" w:cs="Arial" w:eastAsia="Arial" w:hAnsi="Arial"/>
          <w:b/>
          <w:bCs/>
          <w:color w:val="333333"/>
          <w:sz w:val="21"/>
          <w:szCs w:val="21"/>
        </w:rPr>
        <w:t xml:space="preserve">How do you assess and monitor third-party security posture?</w:t>
      </w:r>
    </w:p>
    <w:p>
      <w:pPr>
        <w:spacing w:after="60" w:before="60" w:line="320"/>
      </w:pPr>
      <w:r>
        <w:rPr>
          <w:rFonts w:ascii="Arial" w:cs="Arial" w:eastAsia="Arial" w:hAnsi="Arial"/>
          <w:b w:val="false"/>
          <w:bCs w:val="false"/>
          <w:i/>
          <w:iCs/>
          <w:color w:val="999999"/>
          <w:sz w:val="21"/>
          <w:szCs w:val="21"/>
        </w:rPr>
        <w:t xml:space="preserve">At onboarding only? Annually? Continuously? Or not at 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Q14. </w:t>
      </w:r>
      <w:r>
        <w:rPr>
          <w:rFonts w:ascii="Arial" w:cs="Arial" w:eastAsia="Arial" w:hAnsi="Arial"/>
          <w:b/>
          <w:bCs/>
          <w:color w:val="333333"/>
          <w:sz w:val="21"/>
          <w:szCs w:val="21"/>
        </w:rPr>
        <w:t xml:space="preserve">What happens if a vendor has a security incident that affects your data?</w:t>
      </w:r>
    </w:p>
    <w:p>
      <w:pPr>
        <w:spacing w:after="60" w:before="60" w:line="320"/>
      </w:pPr>
      <w:r>
        <w:rPr>
          <w:rFonts w:ascii="Arial" w:cs="Arial" w:eastAsia="Arial" w:hAnsi="Arial"/>
          <w:b w:val="false"/>
          <w:bCs w:val="false"/>
          <w:i/>
          <w:iCs/>
          <w:color w:val="999999"/>
          <w:sz w:val="21"/>
          <w:szCs w:val="21"/>
        </w:rPr>
        <w:t xml:space="preserve">Is this documented in the contract? In the incident response plan? Or nowhere?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Style w:val="Heading1"/>
        <w:spacing w:after="120" w:before="360"/>
      </w:pPr>
      <w:r>
        <w:rPr>
          <w:rFonts w:ascii="Arial" w:cs="Arial" w:eastAsia="Arial" w:hAnsi="Arial"/>
          <w:b/>
          <w:bCs/>
          <w:color w:val="1A1A1A"/>
          <w:sz w:val="32"/>
          <w:szCs w:val="32"/>
        </w:rPr>
        <w:t xml:space="preserve">E. Summary</w:t>
      </w:r>
    </w:p>
    <w:p>
      <w:pPr>
        <w:spacing w:after="40" w:before="200"/>
      </w:pPr>
      <w:r>
        <w:rPr>
          <w:rFonts w:ascii="Arial" w:cs="Arial" w:eastAsia="Arial" w:hAnsi="Arial"/>
          <w:b/>
          <w:bCs/>
          <w:color w:val="E8553D"/>
          <w:sz w:val="21"/>
          <w:szCs w:val="21"/>
        </w:rPr>
        <w:t xml:space="preserve">Q15. </w:t>
      </w:r>
      <w:r>
        <w:rPr>
          <w:rFonts w:ascii="Arial" w:cs="Arial" w:eastAsia="Arial" w:hAnsi="Arial"/>
          <w:b/>
          <w:bCs/>
          <w:color w:val="333333"/>
          <w:sz w:val="21"/>
          <w:szCs w:val="21"/>
        </w:rPr>
        <w:t xml:space="preserve">What is your overall confidence in the security posture? Score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Q16. </w:t>
      </w:r>
      <w:r>
        <w:rPr>
          <w:rFonts w:ascii="Arial" w:cs="Arial" w:eastAsia="Arial" w:hAnsi="Arial"/>
          <w:b/>
          <w:bCs/>
          <w:color w:val="333333"/>
          <w:sz w:val="21"/>
          <w:szCs w:val="21"/>
        </w:rPr>
        <w:t xml:space="preserve">What are the top three findings from this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spacing w:after="40" w:before="200"/>
      </w:pPr>
      <w:r>
        <w:rPr>
          <w:rFonts w:ascii="Arial" w:cs="Arial" w:eastAsia="Arial" w:hAnsi="Arial"/>
          <w:b/>
          <w:bCs/>
          <w:color w:val="E8553D"/>
          <w:sz w:val="21"/>
          <w:szCs w:val="21"/>
        </w:rPr>
        <w:t xml:space="preserve">Q17. </w:t>
      </w:r>
      <w:r>
        <w:rPr>
          <w:rFonts w:ascii="Arial" w:cs="Arial" w:eastAsia="Arial" w:hAnsi="Arial"/>
          <w:b/>
          <w:bCs/>
          <w:color w:val="333333"/>
          <w:sz w:val="21"/>
          <w:szCs w:val="21"/>
        </w:rPr>
        <w:t xml:space="preserve">What needs to happen in the next 30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D5D2CE" w:sz="1"/>
              <w:right w:val="none"/>
            </w:tcBorders>
            <w:tcMar>
              <w:top w:type="dxa" w:w="40"/>
              <w:left w:type="dxa" w:w="0"/>
              <w:bottom w:type="dxa" w:w="120"/>
              <w:right w:type="dxa" w:w="0"/>
            </w:tcMar>
          </w:tcPr>
          <w:p>
            <w:r>
              <w:rPr>
                <w:rFonts w:ascii="Arial" w:cs="Arial" w:eastAsia="Arial" w:hAnsi="Arial"/>
                <w:color w:val="999999"/>
                <w:sz w:val="18"/>
                <w:szCs w:val="18"/>
              </w:rPr>
              <w:t xml:space="preserve">Your response</w:t>
            </w:r>
          </w:p>
        </w:tc>
      </w:tr>
    </w:tbl>
    <w:p>
      <w:pPr>
        <w:pBdr>
          <w:bottom w:val="single" w:color="D5D2CE" w:sz="2" w:space="1"/>
        </w:pBdr>
        <w:spacing w:after="160" w:before="160"/>
      </w:pPr>
    </w:p>
    <w:p>
      <w:pPr>
        <w:pBdr>
          <w:bottom w:val="single" w:color="E8553D" w:sz="6" w:space="1"/>
        </w:pBdr>
        <w:spacing w:after="200" w:before="200"/>
      </w:pPr>
    </w:p>
    <w:p>
      <w:pPr>
        <w:spacing w:after="60" w:before="120"/>
      </w:pPr>
      <w:r>
        <w:rPr>
          <w:rFonts w:ascii="Arial" w:cs="Arial" w:eastAsia="Arial" w:hAnsi="Arial"/>
          <w:b/>
          <w:bCs/>
          <w:color w:val="999999"/>
          <w:sz w:val="18"/>
          <w:szCs w:val="18"/>
        </w:rPr>
        <w:t xml:space="preserve">THE HONEST BIT</w:t>
      </w:r>
    </w:p>
    <w:p>
      <w:pPr>
        <w:spacing w:after="40" w:before="40" w:line="280"/>
      </w:pPr>
      <w:r>
        <w:rPr>
          <w:rFonts w:ascii="Arial" w:cs="Arial" w:eastAsia="Arial" w:hAnsi="Arial"/>
          <w:color w:val="999999"/>
          <w:sz w:val="17"/>
          <w:szCs w:val="17"/>
        </w:rPr>
        <w:t xml:space="preserve">This template is a diagnostic starting point — not legal advice, not compliance certification, not a substitute for qualified professional guidance. If it surfaces something serious, get proper help. Talk to your lawyer. Talk to someone who carries professional indemnity insurance and knows your jurisdiction. Nothing here creates a client relationship, an advisory engagement, or a duty of care. You’re a grown-up. You downloaded a template. What you do next is on you.</w:t>
      </w:r>
    </w:p>
    <w:p>
      <w:pPr>
        <w:spacing w:after="40" w:before="40"/>
      </w:pPr>
      <w:r>
        <w:rPr>
          <w:rFonts w:ascii="Arial" w:cs="Arial" w:eastAsia="Arial" w:hAnsi="Arial"/>
          <w:i/>
          <w:iCs/>
          <w:color w:val="8B7355"/>
          <w:sz w:val="17"/>
          <w:szCs w:val="17"/>
        </w:rPr>
        <w:t xml:space="preserve">Progress over perfection — but not recklessness over common sense.</w:t>
      </w:r>
    </w:p>
    <w:p>
      <w:pPr>
        <w:spacing w:after="80" w:before="80"/>
      </w:pPr>
    </w:p>
    <w:p>
      <w:pPr>
        <w:spacing w:after="0" w:before="40"/>
      </w:pPr>
      <w:r>
        <w:rPr>
          <w:rFonts w:ascii="Arial" w:cs="Arial" w:eastAsia="Arial" w:hAnsi="Arial"/>
          <w:b/>
          <w:bCs/>
          <w:color w:val="E8553D"/>
          <w:sz w:val="16"/>
          <w:szCs w:val="16"/>
        </w:rPr>
        <w:t xml:space="preserve">© unfsckd.com</w:t>
      </w:r>
      <w:r>
        <w:rPr>
          <w:rFonts w:ascii="Arial" w:cs="Arial" w:eastAsia="Arial" w:hAnsi="Arial"/>
          <w:color w:val="999999"/>
          <w:sz w:val="16"/>
          <w:szCs w:val="16"/>
        </w:rPr>
        <w:t xml:space="preserve"> — A Deliverators toolbox. • thedeliverators.com</w:t>
      </w:r>
    </w:p>
    <w:p>
      <w:pPr>
        <w:pageBreakBefore/>
      </w:pPr>
      <w:r>
        <w:rPr>
          <w:b/>
          <w:sz w:val="28"/>
          <w:color w:val="E8553D"/>
          <w:rFonts w:ascii="Calibri" w:hAnsi="Calibri"/>
        </w:rPr>
        <w:t>CHANGELOG</w:t>
      </w:r>
    </w:p>
    <w:p>
      <w:pPr>
        <w:spacing w:before="100" w:after="200"/>
        <w:pBdr>
          <w:bottom w:val="single" w:sz="4" w:space="4" w:color="E8553D"/>
        </w:pBdr>
      </w:pPr>
      <w:r>
        <w:rPr>
          <w:sz w:val="2"/>
        </w:rPr>
        <w:t xml:space="preserve"> </w:t>
      </w:r>
    </w:p>
    <w:p>
      <w:pPr>
        <w:spacing w:before="200" w:after="80"/>
      </w:pPr>
      <w:r>
        <w:rPr>
          <w:b/>
          <w:sz w:val="21"/>
          <w:color w:val="E8553D"/>
          <w:rFonts w:ascii="Calibri" w:hAnsi="Calibri"/>
        </w:rPr>
        <w:t>v2.2</w:t>
      </w:r>
      <w:r>
        <w:rPr>
          <w:sz w:val="21"/>
          <w:color w:val="999999"/>
          <w:rFonts w:ascii="Calibri" w:hAnsi="Calibri"/>
        </w:rPr>
        <w:t xml:space="preserve">  —  March 2026</w:t>
      </w:r>
    </w:p>
    <w:p>
      <w:pPr>
        <w:spacing w:before="40" w:after="40"/>
        <w:ind w:left="400"/>
      </w:pPr>
      <w:r>
        <w:rPr>
          <w:sz w:val="21"/>
          <w:color w:val="E8553D"/>
          <w:rFonts w:ascii="Calibri" w:hAnsi="Calibri"/>
        </w:rPr>
        <w:t xml:space="preserve">—  </w:t>
      </w:r>
      <w:r>
        <w:rPr>
          <w:sz w:val="20"/>
          <w:color w:val="999999"/>
          <w:rFonts w:ascii="Calibri" w:hAnsi="Calibri"/>
        </w:rPr>
        <w:t>Rebranded to E8553D orange family palette. Versioning aligned across full document library.</w:t>
      </w:r>
    </w:p>
    <w:p>
      <w:pPr>
        <w:spacing w:before="40" w:after="40"/>
        <w:ind w:left="400"/>
      </w:pPr>
      <w:r>
        <w:rPr>
          <w:sz w:val="21"/>
          <w:color w:val="E8553D"/>
          <w:rFonts w:ascii="Calibri" w:hAnsi="Calibri"/>
        </w:rPr>
        <w:t xml:space="preserve">—  </w:t>
      </w:r>
      <w:r>
        <w:rPr>
          <w:sz w:val="20"/>
          <w:color w:val="999999"/>
          <w:rFonts w:ascii="Calibri" w:hAnsi="Calibri"/>
        </w:rPr>
        <w:t>Changelog stub added.</w:t>
      </w:r>
    </w:p>
    <w:p>
      <w:pPr>
        <w:spacing w:before="300" w:after="80"/>
      </w:pPr>
      <w:r>
        <w:rPr>
          <w:i/>
          <w:sz w:val="18"/>
          <w:color w:val="999999"/>
          <w:rFonts w:ascii="Calibri" w:hAnsi="Calibri"/>
        </w:rPr>
        <w:t>Security Policy Snapshot  |  unfsckd.com  |  A Deliverators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5D2CE" w:sz="2" w:space="4"/>
      </w:pBdr>
      <w:jc w:val="right"/>
    </w:pPr>
    <w:r>
      <w:rPr>
        <w:rFonts w:ascii="Arial" w:cs="Arial" w:eastAsia="Arial" w:hAnsi="Arial"/>
        <w:b/>
        <w:bCs/>
        <w:color w:val="E8553D"/>
        <w:sz w:val="16"/>
        <w:szCs w:val="16"/>
      </w:rPr>
      <w:t xml:space="preserve">unfsckd</w:t>
    </w:r>
    <w:r>
      <w:rPr>
        <w:rFonts w:ascii="Arial" w:cs="Arial" w:eastAsia="Arial" w:hAnsi="Arial"/>
        <w:color w:val="999999"/>
        <w:sz w:val="16"/>
        <w:szCs w:val="16"/>
      </w:rPr>
      <w:t xml:space="preserve"> • Security Policy Snapshot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sz w:val="32"/>
      <w:szCs w:val="32"/>
    </w:rPr>
  </w:style>
  <w:style w:type="paragraph" w:styleId="Heading2">
    <w:name w:val="Heading 2"/>
    <w:basedOn w:val="Normal"/>
    <w:next w:val="Normal"/>
    <w:qFormat/>
    <w:pPr>
      <w:spacing w:after="100" w:before="2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2026-03-07T12:15:30.267Z</dcterms:created>
  <dcterms:modified xsi:type="dcterms:W3CDTF">2026-03-07T12:15:30.267Z</dcterms:modified>
</cp:coreProperties>
</file>

<file path=docProps/custom.xml><?xml version="1.0" encoding="utf-8"?>
<Properties xmlns="http://schemas.openxmlformats.org/officeDocument/2006/custom-properties" xmlns:vt="http://schemas.openxmlformats.org/officeDocument/2006/docPropsVTypes"/>
</file>